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D4DDA" w14:textId="11A6782B" w:rsidR="00B207D2" w:rsidRDefault="00000000">
      <w:pPr>
        <w:pStyle w:val="Heading1"/>
        <w:rPr>
          <w:color w:val="38761D"/>
        </w:rPr>
      </w:pPr>
      <w:bookmarkStart w:id="0" w:name="_1t9m73r7xhk8" w:colFirst="0" w:colLast="0"/>
      <w:bookmarkEnd w:id="0"/>
      <w:r>
        <w:rPr>
          <w:color w:val="38761D"/>
        </w:rPr>
        <w:t>Fantasy Sports 202</w:t>
      </w:r>
      <w:r w:rsidR="00216FEB">
        <w:rPr>
          <w:color w:val="38761D"/>
        </w:rPr>
        <w:t>2</w:t>
      </w:r>
      <w:r>
        <w:rPr>
          <w:color w:val="38761D"/>
        </w:rPr>
        <w:t xml:space="preserve"> -Student Activity Packet</w:t>
      </w:r>
    </w:p>
    <w:tbl>
      <w:tblPr>
        <w:tblStyle w:val="a"/>
        <w:tblW w:w="108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B207D2" w14:paraId="53DB6D9A" w14:textId="77777777">
        <w:tc>
          <w:tcPr>
            <w:tcW w:w="10800" w:type="dxa"/>
            <w:shd w:val="clear" w:color="auto" w:fill="auto"/>
            <w:tcMar>
              <w:top w:w="263" w:type="dxa"/>
              <w:left w:w="263" w:type="dxa"/>
              <w:bottom w:w="263" w:type="dxa"/>
              <w:right w:w="263" w:type="dxa"/>
            </w:tcMar>
          </w:tcPr>
          <w:p w14:paraId="3A9073D8" w14:textId="77777777" w:rsidR="00B207D2" w:rsidRDefault="00000000">
            <w:pPr>
              <w:pStyle w:val="Heading2"/>
              <w:rPr>
                <w:color w:val="38761D"/>
              </w:rPr>
            </w:pPr>
            <w:bookmarkStart w:id="1" w:name="_g6tvjdi76qjw" w:colFirst="0" w:colLast="0"/>
            <w:bookmarkEnd w:id="1"/>
            <w:r>
              <w:rPr>
                <w:color w:val="38761D"/>
              </w:rPr>
              <w:t xml:space="preserve">IN THIS LESSON YOU WILL LEARN </w:t>
            </w:r>
          </w:p>
          <w:p w14:paraId="52B90287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Identify factors that contributed to the growth of the sports and entertainment industry </w:t>
            </w:r>
          </w:p>
          <w:p w14:paraId="1EA2E5D0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Understand the concept of “fandom” and its importance to the business of sports and entertainment </w:t>
            </w:r>
          </w:p>
          <w:p w14:paraId="6A571E33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Recognize specific milestones relevant to industry growth </w:t>
            </w:r>
          </w:p>
          <w:p w14:paraId="2B2E68DD" w14:textId="77777777" w:rsidR="00B207D2" w:rsidRDefault="00000000">
            <w:pPr>
              <w:widowControl w:val="0"/>
              <w:numPr>
                <w:ilvl w:val="0"/>
                <w:numId w:val="2"/>
              </w:num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 market segmentation</w:t>
            </w:r>
          </w:p>
          <w:p w14:paraId="2E79B410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 the concept of fan engagement</w:t>
            </w:r>
          </w:p>
          <w:p w14:paraId="0DFD921F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 some of the social issues that impact the business of sports and entertainment</w:t>
            </w:r>
          </w:p>
        </w:tc>
      </w:tr>
    </w:tbl>
    <w:p w14:paraId="24088B95" w14:textId="77777777" w:rsidR="00B207D2" w:rsidRDefault="00B207D2">
      <w:pPr>
        <w:spacing w:after="0" w:line="360" w:lineRule="auto"/>
      </w:pPr>
    </w:p>
    <w:tbl>
      <w:tblPr>
        <w:tblStyle w:val="a0"/>
        <w:tblW w:w="108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8010"/>
      </w:tblGrid>
      <w:tr w:rsidR="00B207D2" w14:paraId="0A63F295" w14:textId="77777777">
        <w:tc>
          <w:tcPr>
            <w:tcW w:w="2790" w:type="dxa"/>
            <w:shd w:val="clear" w:color="auto" w:fill="38761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F9669" w14:textId="77777777" w:rsidR="00B207D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RESOURCES</w:t>
            </w:r>
          </w:p>
        </w:tc>
        <w:tc>
          <w:tcPr>
            <w:tcW w:w="8010" w:type="dxa"/>
            <w:shd w:val="clear" w:color="auto" w:fill="38761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A3EB0" w14:textId="77777777" w:rsidR="00B207D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QUESTIONS</w:t>
            </w:r>
          </w:p>
        </w:tc>
      </w:tr>
      <w:tr w:rsidR="00B207D2" w14:paraId="67851639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DEF5C" w14:textId="77777777" w:rsidR="00B207D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DISCUSSION PROMPTS</w:t>
            </w:r>
          </w:p>
          <w:p w14:paraId="29B45CDD" w14:textId="77777777" w:rsidR="00B207D2" w:rsidRDefault="00B207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1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6242AE2B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75B45DB" w14:textId="77777777" w:rsidR="00B207D2" w:rsidRDefault="0000000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1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93A58B" w14:textId="77777777" w:rsidR="00B207D2" w:rsidRDefault="0000000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Discuss these questions with your classmates or with a partner.</w:t>
                  </w:r>
                </w:p>
              </w:tc>
            </w:tr>
          </w:tbl>
          <w:p w14:paraId="33209E4F" w14:textId="77777777" w:rsidR="00B207D2" w:rsidRDefault="00B207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60BC1" w14:textId="77777777" w:rsidR="00B207D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Estimated Time: 15 minutes</w:t>
            </w:r>
          </w:p>
          <w:p w14:paraId="36DD906E" w14:textId="77777777" w:rsidR="00B207D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Do you participate in fantasy sports?  If so, does your participation impact how you watch a game?</w:t>
            </w:r>
          </w:p>
          <w:p w14:paraId="6CFA90F8" w14:textId="77777777" w:rsidR="00B207D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If you were a marketing professional working for a brand like Mtn Dew or Doritos, how might you be able to tap into the popularity of fantasy football to connect with consumers?  Why might that be important?</w:t>
            </w:r>
          </w:p>
          <w:p w14:paraId="63985F18" w14:textId="77777777" w:rsidR="00B207D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Why do you think brands want to learn as much about consumers as they can?</w:t>
            </w:r>
          </w:p>
        </w:tc>
      </w:tr>
      <w:tr w:rsidR="00B207D2" w14:paraId="50BCE236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2883B" w14:textId="77777777" w:rsidR="00B207D2" w:rsidRDefault="00000000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STUDENT ACTIVITY</w:t>
            </w:r>
          </w:p>
          <w:p w14:paraId="1721457C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2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4A6AAB7D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27357DF" w14:textId="77777777" w:rsidR="00B207D2" w:rsidRDefault="00000000">
                  <w:pPr>
                    <w:widowControl w:val="0"/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2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DFEFE32" w14:textId="77777777" w:rsidR="00B207D2" w:rsidRDefault="00000000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  <w:u w:val="single"/>
                    </w:rPr>
                  </w:pPr>
                  <w:r>
                    <w:rPr>
                      <w:sz w:val="17"/>
                      <w:szCs w:val="17"/>
                      <w:u w:val="single"/>
                    </w:rPr>
                    <w:t>Fantasy Sports BTN-PPT</w:t>
                  </w:r>
                </w:p>
              </w:tc>
            </w:tr>
          </w:tbl>
          <w:p w14:paraId="7941C6C1" w14:textId="77777777" w:rsidR="00B207D2" w:rsidRDefault="00000000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Use this PPT to help examine the impact of fantasy sports on the NFL and the conversation surrounding gambling and sports.</w:t>
            </w:r>
          </w:p>
          <w:p w14:paraId="6B72CCFA" w14:textId="77777777" w:rsidR="00B207D2" w:rsidRDefault="00B207D2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</w:p>
          <w:p w14:paraId="2E2E7E32" w14:textId="77777777" w:rsidR="00B207D2" w:rsidRDefault="00B207D2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C02E1" w14:textId="77777777" w:rsidR="00B207D2" w:rsidRDefault="00000000">
            <w:pPr>
              <w:widowControl w:val="0"/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Estimated Time: 15 minutes</w:t>
            </w:r>
          </w:p>
          <w:p w14:paraId="09F74CDB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How do you think the growth of fantasy football has impacted the National Football League (NFL)?      </w:t>
            </w:r>
          </w:p>
          <w:p w14:paraId="6F4C1C3D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Do you think fantasy football should be considered gambling?  Do you think daily fantasy sites like FanDuel or DraftKings should be legal?  Should gambling be legal?  Why or why not?  </w:t>
            </w:r>
          </w:p>
          <w:p w14:paraId="55E43038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How might the NFL benefit from legalized gambling?  </w:t>
            </w:r>
          </w:p>
          <w:p w14:paraId="2E1AA917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What are ethics?  </w:t>
            </w:r>
          </w:p>
          <w:p w14:paraId="4FD59B8A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Do you think it is ethical for the NFL to benefit from legalized gambling?</w:t>
            </w:r>
          </w:p>
        </w:tc>
      </w:tr>
      <w:tr w:rsidR="00B207D2" w14:paraId="0E1FD862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F0CBA" w14:textId="77777777" w:rsidR="00B207D2" w:rsidRDefault="00000000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EXPANDED DISCUSSION</w:t>
            </w:r>
          </w:p>
          <w:p w14:paraId="02D836FB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3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7A7D8A61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BC1F4F4" w14:textId="77777777" w:rsidR="00B207D2" w:rsidRDefault="00000000">
                  <w:pPr>
                    <w:widowControl w:val="0"/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3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DF1035" w14:textId="77777777" w:rsidR="00B207D2" w:rsidRDefault="00000000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 xml:space="preserve">Please refer to lesson 1.2 (industry growth and fandom), lesson 1.6 (where are we now?) and lesson 2.7 (reaching consumers/fan engagement) in SCC’s </w:t>
                  </w:r>
                  <w:r>
                    <w:rPr>
                      <w:sz w:val="17"/>
                      <w:szCs w:val="17"/>
                    </w:rPr>
                    <w:lastRenderedPageBreak/>
                    <w:t>textbook (The Business of Sports &amp; Entertainment) and/or individual unit outlines for more on each of these concepts.</w:t>
                  </w:r>
                </w:p>
              </w:tc>
            </w:tr>
          </w:tbl>
          <w:p w14:paraId="3D32B63B" w14:textId="77777777" w:rsidR="00B207D2" w:rsidRDefault="00B207D2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5CD2C" w14:textId="77777777" w:rsidR="00B207D2" w:rsidRDefault="00000000">
            <w:pPr>
              <w:widowControl w:val="0"/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lastRenderedPageBreak/>
              <w:t>Estimated Time: 20 minutes</w:t>
            </w:r>
          </w:p>
          <w:p w14:paraId="711D05B8" w14:textId="77777777" w:rsidR="00B207D2" w:rsidRDefault="00B207D2">
            <w:pPr>
              <w:widowControl w:val="0"/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</w:p>
          <w:p w14:paraId="017163E6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What is fandom and why is it an important sports and entertainment business concept?  </w:t>
            </w:r>
          </w:p>
          <w:p w14:paraId="7612325D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33230263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is a superfan?  Do you know anyone you would consider to be a superfan?</w:t>
            </w:r>
          </w:p>
          <w:p w14:paraId="611F64DB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0C6D1E0C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Identify factors that contributed to the growth of the sports and entertainment industry.  </w:t>
            </w:r>
          </w:p>
          <w:p w14:paraId="512668D5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49908F3E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What is market segmentation?  How do sports and entertainment marketing professionals segment the market? </w:t>
            </w:r>
          </w:p>
          <w:p w14:paraId="49D40B86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66CAF0E3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What is fan engagement?  Why is it important for the NFL and its teams to develop fan engagement strategies?   </w:t>
            </w:r>
          </w:p>
          <w:p w14:paraId="1288332C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</w:tc>
      </w:tr>
      <w:tr w:rsidR="00B207D2" w14:paraId="079DCC3B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CE052" w14:textId="77777777" w:rsidR="00B207D2" w:rsidRDefault="00000000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lastRenderedPageBreak/>
              <w:t>COMPREHENSION CHECK</w:t>
            </w:r>
          </w:p>
          <w:p w14:paraId="46F696E2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4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29231A02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D0747EC" w14:textId="77777777" w:rsidR="00B207D2" w:rsidRDefault="00000000">
                  <w:pPr>
                    <w:widowControl w:val="0"/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4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B5F1130" w14:textId="77777777" w:rsidR="00B207D2" w:rsidRDefault="00B207D2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  <w:u w:val="single"/>
                    </w:rPr>
                  </w:pPr>
                </w:p>
              </w:tc>
            </w:tr>
          </w:tbl>
          <w:p w14:paraId="42A981B6" w14:textId="77777777" w:rsidR="00B207D2" w:rsidRDefault="00B207D2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20BCA" w14:textId="77777777" w:rsidR="00B207D2" w:rsidRDefault="00000000">
            <w:pPr>
              <w:widowControl w:val="0"/>
              <w:spacing w:before="100" w:after="100" w:line="240" w:lineRule="auto"/>
              <w:ind w:left="720"/>
              <w:jc w:val="right"/>
              <w:rPr>
                <w:rFonts w:ascii="Oswald" w:eastAsia="Oswald" w:hAnsi="Oswald" w:cs="Oswald"/>
                <w:sz w:val="15"/>
                <w:szCs w:val="15"/>
              </w:rPr>
            </w:pPr>
            <w:r>
              <w:rPr>
                <w:i/>
                <w:sz w:val="16"/>
                <w:szCs w:val="16"/>
              </w:rPr>
              <w:t>Estimated Time: 15 minutes</w:t>
            </w:r>
          </w:p>
          <w:p w14:paraId="29EB3B12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4045F097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is fandom and why is it an important sports and entertainment business concept?</w:t>
            </w:r>
          </w:p>
          <w:p w14:paraId="562B9C88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6220F8C7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Identify three factors that contributed to the growth of the sports and entertainment industry. </w:t>
            </w:r>
          </w:p>
          <w:p w14:paraId="25F4CF4C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3BC16AC1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Which of the following most closely describes what Fandom is?</w:t>
            </w:r>
          </w:p>
          <w:p w14:paraId="06294748" w14:textId="77777777" w:rsidR="00B207D2" w:rsidRDefault="00000000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a. A place where fans gather </w:t>
            </w:r>
          </w:p>
          <w:p w14:paraId="78A04E79" w14:textId="77777777" w:rsidR="00B207D2" w:rsidRDefault="00000000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b. A subculture of fans</w:t>
            </w:r>
          </w:p>
          <w:p w14:paraId="38EF7670" w14:textId="77777777" w:rsidR="00B207D2" w:rsidRDefault="00000000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c. A character from a movie </w:t>
            </w:r>
          </w:p>
          <w:p w14:paraId="559F718A" w14:textId="77777777" w:rsidR="00B207D2" w:rsidRDefault="00000000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d. None of the above</w:t>
            </w:r>
          </w:p>
          <w:p w14:paraId="60D3A694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32AA67BD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TRUE OR FALSE: Fans who go to extremes to show their loyalty to their favorite team, athlete, band, actor or other celebrity are often referred to as “superfans”. </w:t>
            </w:r>
          </w:p>
          <w:p w14:paraId="4E5A8DAF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02FA4C1E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How might the COVID-19 pandemic impact the growth of the sports and entertainment industry?  </w:t>
            </w:r>
          </w:p>
          <w:p w14:paraId="5746D0B2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52C1268A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is fan engagement?  Why is it important for the NFL and its teams to develop fan engagement strategies?  What is an example of one way a NFL team might have tried to keep fans engaged during the pandemic?</w:t>
            </w:r>
          </w:p>
          <w:p w14:paraId="56F05FDC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5E9A720E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66167BF1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</w:tc>
      </w:tr>
      <w:tr w:rsidR="00B207D2" w14:paraId="7014941F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0BAB1" w14:textId="77777777" w:rsidR="00B207D2" w:rsidRDefault="00000000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STUDENT ACTIVITY</w:t>
            </w:r>
          </w:p>
          <w:p w14:paraId="55F6E82C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5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7E326B55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C35D1F2" w14:textId="77777777" w:rsidR="00B207D2" w:rsidRDefault="00000000">
                  <w:pPr>
                    <w:widowControl w:val="0"/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5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C43BAF" w14:textId="77777777" w:rsidR="00B207D2" w:rsidRDefault="00B207D2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  <w:u w:val="single"/>
                    </w:rPr>
                  </w:pPr>
                </w:p>
              </w:tc>
            </w:tr>
          </w:tbl>
          <w:p w14:paraId="6F4C9602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3CDED" w14:textId="77777777" w:rsidR="00B207D2" w:rsidRDefault="00000000">
            <w:pPr>
              <w:widowControl w:val="0"/>
              <w:spacing w:before="100" w:after="100" w:line="240" w:lineRule="auto"/>
              <w:ind w:left="720"/>
              <w:jc w:val="right"/>
              <w:rPr>
                <w:rFonts w:ascii="Oswald" w:eastAsia="Oswald" w:hAnsi="Oswald" w:cs="Oswald"/>
                <w:sz w:val="15"/>
                <w:szCs w:val="15"/>
              </w:rPr>
            </w:pPr>
            <w:r>
              <w:rPr>
                <w:i/>
                <w:sz w:val="16"/>
                <w:szCs w:val="16"/>
              </w:rPr>
              <w:t>Estimated Time: 1 hour</w:t>
            </w:r>
          </w:p>
          <w:p w14:paraId="409FD909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4F56033D" w14:textId="77777777" w:rsidR="00B207D2" w:rsidRDefault="00000000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Imagine you are a marketing executive working for your favorite NFL franchise.  You have been asked to develop a fan engagement strategy to help the team connect with fans during a pandemic with a lot of uncertainty leading up to the season.</w:t>
            </w:r>
          </w:p>
          <w:p w14:paraId="31C71440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3D60B3F7" w14:textId="77777777" w:rsidR="00B207D2" w:rsidRDefault="00000000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You will need to address the following in your report:</w:t>
            </w:r>
          </w:p>
          <w:p w14:paraId="41E4E6F8" w14:textId="77777777" w:rsidR="00B207D2" w:rsidRDefault="00000000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  <w:p w14:paraId="057D8294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before="100"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is fan engagement?</w:t>
            </w:r>
          </w:p>
          <w:p w14:paraId="3B070A02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Why is fan engagement important?</w:t>
            </w:r>
          </w:p>
          <w:p w14:paraId="1817C8F1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is fandom?</w:t>
            </w:r>
          </w:p>
          <w:p w14:paraId="638493B3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are superfans?</w:t>
            </w:r>
          </w:p>
          <w:p w14:paraId="7023252C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How can the concept of fandom help to elevate levels of fan engagement for your franchise?</w:t>
            </w:r>
          </w:p>
          <w:p w14:paraId="0F55FF73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will you do to engage fans?</w:t>
            </w:r>
          </w:p>
          <w:p w14:paraId="713598FE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How will the franchise benefit from your fan engagement strategy in the short term (before the season starts)?</w:t>
            </w:r>
          </w:p>
          <w:p w14:paraId="303B4DA6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How might your fan engagement strategy change once the season begins (if at all)?  Why?</w:t>
            </w:r>
          </w:p>
          <w:p w14:paraId="6E1E9911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How will the franchise benefit from your fan engagement strategy in the long term (future seasons)?</w:t>
            </w:r>
          </w:p>
          <w:p w14:paraId="26E3111F" w14:textId="77777777" w:rsidR="00B207D2" w:rsidRDefault="00B207D2">
            <w:pPr>
              <w:widowControl w:val="0"/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</w:p>
        </w:tc>
      </w:tr>
    </w:tbl>
    <w:p w14:paraId="60835C80" w14:textId="77777777" w:rsidR="00B207D2" w:rsidRDefault="00B207D2">
      <w:pPr>
        <w:spacing w:after="0" w:line="360" w:lineRule="auto"/>
      </w:pPr>
    </w:p>
    <w:p w14:paraId="2A80826D" w14:textId="77777777" w:rsidR="00B207D2" w:rsidRDefault="00B207D2"/>
    <w:sectPr w:rsidR="00B207D2">
      <w:footerReference w:type="default" r:id="rId7"/>
      <w:headerReference w:type="first" r:id="rId8"/>
      <w:footerReference w:type="first" r:id="rId9"/>
      <w:pgSz w:w="12240" w:h="15840"/>
      <w:pgMar w:top="720" w:right="720" w:bottom="720" w:left="720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30A10" w14:textId="77777777" w:rsidR="00025C8A" w:rsidRDefault="00025C8A">
      <w:pPr>
        <w:spacing w:after="0" w:line="240" w:lineRule="auto"/>
      </w:pPr>
      <w:r>
        <w:separator/>
      </w:r>
    </w:p>
  </w:endnote>
  <w:endnote w:type="continuationSeparator" w:id="0">
    <w:p w14:paraId="781F9EA6" w14:textId="77777777" w:rsidR="00025C8A" w:rsidRDefault="0002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">
    <w:altName w:val="Calibri"/>
    <w:panose1 w:val="020B0604020202020204"/>
    <w:charset w:val="00"/>
    <w:family w:val="auto"/>
    <w:pitch w:val="default"/>
  </w:font>
  <w:font w:name="Oswald">
    <w:panose1 w:val="00000500000000000000"/>
    <w:charset w:val="4D"/>
    <w:family w:val="auto"/>
    <w:pitch w:val="variable"/>
    <w:sig w:usb0="2000020F" w:usb1="00000000" w:usb2="00000000" w:usb3="00000000" w:csb0="0000019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on">
    <w:panose1 w:val="00000000000000000000"/>
    <w:charset w:val="4D"/>
    <w:family w:val="auto"/>
    <w:pitch w:val="variable"/>
    <w:sig w:usb0="A00000FF" w:usb1="4000207B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F489" w14:textId="77777777" w:rsidR="00B207D2" w:rsidRDefault="00B207D2">
    <w:pPr>
      <w:jc w:val="right"/>
      <w:rPr>
        <w:color w:val="FFFFFF"/>
        <w:sz w:val="18"/>
        <w:szCs w:val="18"/>
      </w:rPr>
    </w:pPr>
  </w:p>
  <w:tbl>
    <w:tblPr>
      <w:tblStyle w:val="a6"/>
      <w:tblW w:w="11895" w:type="dxa"/>
      <w:tblInd w:w="-555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1895"/>
    </w:tblGrid>
    <w:tr w:rsidR="00B207D2" w14:paraId="669D6092" w14:textId="77777777">
      <w:tc>
        <w:tcPr>
          <w:tcW w:w="11895" w:type="dxa"/>
          <w:tcBorders>
            <w:top w:val="single" w:sz="8" w:space="0" w:color="6AA84F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1EF4AD" w14:textId="6F482F37" w:rsidR="00B207D2" w:rsidRDefault="00000000">
          <w:pPr>
            <w:widowControl w:val="0"/>
            <w:spacing w:before="300" w:after="0" w:line="240" w:lineRule="auto"/>
            <w:rPr>
              <w:color w:val="999999"/>
              <w:sz w:val="16"/>
              <w:szCs w:val="16"/>
            </w:rPr>
          </w:pPr>
          <w:r>
            <w:rPr>
              <w:color w:val="999999"/>
              <w:sz w:val="16"/>
              <w:szCs w:val="16"/>
            </w:rPr>
            <w:t>© Copyright 202</w:t>
          </w:r>
          <w:r w:rsidR="00216FEB">
            <w:rPr>
              <w:color w:val="999999"/>
              <w:sz w:val="16"/>
              <w:szCs w:val="16"/>
            </w:rPr>
            <w:t>2</w:t>
          </w:r>
          <w:r>
            <w:rPr>
              <w:color w:val="999999"/>
              <w:sz w:val="16"/>
              <w:szCs w:val="16"/>
            </w:rPr>
            <w:t xml:space="preserve"> Sports Career Consulting, LLC.</w:t>
          </w:r>
        </w:p>
      </w:tc>
    </w:tr>
  </w:tbl>
  <w:p w14:paraId="3E8EA512" w14:textId="77777777" w:rsidR="00B207D2" w:rsidRDefault="00B207D2">
    <w:pPr>
      <w:jc w:val="right"/>
      <w:rPr>
        <w:color w:val="FFFFFF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5BF6" w14:textId="77777777" w:rsidR="00B207D2" w:rsidRDefault="00B207D2">
    <w:pPr>
      <w:jc w:val="right"/>
      <w:rPr>
        <w:color w:val="FFFFFF"/>
        <w:sz w:val="18"/>
        <w:szCs w:val="18"/>
      </w:rPr>
    </w:pPr>
  </w:p>
  <w:tbl>
    <w:tblPr>
      <w:tblStyle w:val="a8"/>
      <w:tblW w:w="11910" w:type="dxa"/>
      <w:tblInd w:w="-57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1910"/>
    </w:tblGrid>
    <w:tr w:rsidR="00B207D2" w14:paraId="00E704CA" w14:textId="77777777">
      <w:tc>
        <w:tcPr>
          <w:tcW w:w="11910" w:type="dxa"/>
          <w:tcBorders>
            <w:top w:val="single" w:sz="8" w:space="0" w:color="6FA8DC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3A82A" w14:textId="77777777" w:rsidR="00B207D2" w:rsidRDefault="00000000">
          <w:pPr>
            <w:widowControl w:val="0"/>
            <w:spacing w:before="300" w:after="0" w:line="240" w:lineRule="auto"/>
            <w:rPr>
              <w:color w:val="999999"/>
              <w:sz w:val="16"/>
              <w:szCs w:val="16"/>
            </w:rPr>
          </w:pPr>
          <w:r>
            <w:rPr>
              <w:color w:val="999999"/>
              <w:sz w:val="16"/>
              <w:szCs w:val="16"/>
            </w:rPr>
            <w:t>© Copyright 2021, Sports Career Consulting, LLC.</w:t>
          </w:r>
        </w:p>
      </w:tc>
    </w:tr>
  </w:tbl>
  <w:p w14:paraId="39AF6F55" w14:textId="77777777" w:rsidR="00B207D2" w:rsidRDefault="00B207D2">
    <w:pPr>
      <w:jc w:val="right"/>
      <w:rPr>
        <w:color w:val="FFFF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6F7C1" w14:textId="77777777" w:rsidR="00025C8A" w:rsidRDefault="00025C8A">
      <w:pPr>
        <w:spacing w:after="0" w:line="240" w:lineRule="auto"/>
      </w:pPr>
      <w:r>
        <w:separator/>
      </w:r>
    </w:p>
  </w:footnote>
  <w:footnote w:type="continuationSeparator" w:id="0">
    <w:p w14:paraId="3FA84905" w14:textId="77777777" w:rsidR="00025C8A" w:rsidRDefault="00025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B85AA" w14:textId="77777777" w:rsidR="00B207D2" w:rsidRDefault="00000000">
    <w:pPr>
      <w:widowControl w:val="0"/>
      <w:spacing w:before="200" w:after="0" w:line="240" w:lineRule="auto"/>
      <w:ind w:left="990"/>
      <w:rPr>
        <w:sz w:val="2"/>
        <w:szCs w:val="2"/>
        <w:vertAlign w:val="superscript"/>
      </w:rPr>
    </w:pPr>
    <w:r>
      <w:rPr>
        <w:noProof/>
        <w:sz w:val="2"/>
        <w:szCs w:val="2"/>
        <w:vertAlign w:val="superscript"/>
      </w:rPr>
      <w:drawing>
        <wp:anchor distT="114300" distB="114300" distL="114300" distR="114300" simplePos="0" relativeHeight="251658240" behindDoc="1" locked="0" layoutInCell="1" hidden="0" allowOverlap="1" wp14:anchorId="7B885ECC" wp14:editId="39A9BEC2">
          <wp:simplePos x="0" y="0"/>
          <wp:positionH relativeFrom="page">
            <wp:posOffset>-14287</wp:posOffset>
          </wp:positionH>
          <wp:positionV relativeFrom="page">
            <wp:posOffset>-9524</wp:posOffset>
          </wp:positionV>
          <wp:extent cx="7815295" cy="1895475"/>
          <wp:effectExtent l="0" t="0" r="0" b="0"/>
          <wp:wrapNone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35094" r="27135"/>
                  <a:stretch>
                    <a:fillRect/>
                  </a:stretch>
                </pic:blipFill>
                <pic:spPr>
                  <a:xfrm>
                    <a:off x="0" y="0"/>
                    <a:ext cx="7815295" cy="1895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7"/>
      <w:tblW w:w="12585" w:type="dxa"/>
      <w:tblInd w:w="-980" w:type="dxa"/>
      <w:tblLayout w:type="fixed"/>
      <w:tblLook w:val="0600" w:firstRow="0" w:lastRow="0" w:firstColumn="0" w:lastColumn="0" w:noHBand="1" w:noVBand="1"/>
    </w:tblPr>
    <w:tblGrid>
      <w:gridCol w:w="5790"/>
      <w:gridCol w:w="6795"/>
    </w:tblGrid>
    <w:tr w:rsidR="00B207D2" w14:paraId="4FE0FD4C" w14:textId="77777777">
      <w:trPr>
        <w:trHeight w:val="1110"/>
      </w:trPr>
      <w:tc>
        <w:tcPr>
          <w:tcW w:w="579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6BF3A592" w14:textId="77777777" w:rsidR="00B207D2" w:rsidRDefault="00000000">
          <w:pPr>
            <w:spacing w:after="0" w:line="240" w:lineRule="auto"/>
            <w:ind w:left="990"/>
            <w:rPr>
              <w:rFonts w:ascii="Oswald" w:eastAsia="Oswald" w:hAnsi="Oswald" w:cs="Oswald"/>
              <w:sz w:val="17"/>
              <w:szCs w:val="17"/>
              <w:vertAlign w:val="superscript"/>
            </w:rPr>
          </w:pPr>
          <w:r>
            <w:rPr>
              <w:b/>
              <w:color w:val="434343"/>
              <w:sz w:val="29"/>
              <w:szCs w:val="29"/>
              <w:vertAlign w:val="superscript"/>
            </w:rPr>
            <w:t xml:space="preserve">Name: </w:t>
          </w:r>
          <w:r>
            <w:rPr>
              <w:rFonts w:ascii="Oswald" w:eastAsia="Oswald" w:hAnsi="Oswald" w:cs="Oswald"/>
              <w:b/>
              <w:color w:val="434343"/>
              <w:sz w:val="17"/>
              <w:szCs w:val="17"/>
              <w:vertAlign w:val="superscript"/>
            </w:rPr>
            <w:t>________________________________________________________________________________________</w:t>
          </w:r>
          <w:r>
            <w:rPr>
              <w:b/>
              <w:color w:val="434343"/>
              <w:sz w:val="29"/>
              <w:szCs w:val="29"/>
              <w:vertAlign w:val="superscript"/>
            </w:rPr>
            <w:br/>
            <w:t xml:space="preserve">Date:  </w:t>
          </w:r>
          <w:r>
            <w:rPr>
              <w:rFonts w:ascii="Oswald" w:eastAsia="Oswald" w:hAnsi="Oswald" w:cs="Oswald"/>
              <w:b/>
              <w:color w:val="434343"/>
              <w:sz w:val="17"/>
              <w:szCs w:val="17"/>
              <w:vertAlign w:val="superscript"/>
            </w:rPr>
            <w:t>________________________________________________________________________________________</w:t>
          </w:r>
          <w:r>
            <w:rPr>
              <w:rFonts w:ascii="Oswald" w:eastAsia="Oswald" w:hAnsi="Oswald" w:cs="Oswald"/>
              <w:sz w:val="17"/>
              <w:szCs w:val="17"/>
              <w:vertAlign w:val="superscript"/>
            </w:rPr>
            <w:t>_</w:t>
          </w:r>
        </w:p>
        <w:p w14:paraId="7D23BD09" w14:textId="77777777" w:rsidR="00B207D2" w:rsidRDefault="00000000">
          <w:pPr>
            <w:spacing w:after="0" w:line="240" w:lineRule="auto"/>
            <w:ind w:left="990"/>
            <w:rPr>
              <w:rFonts w:ascii="Oswald" w:eastAsia="Oswald" w:hAnsi="Oswald" w:cs="Oswald"/>
              <w:sz w:val="17"/>
              <w:szCs w:val="17"/>
              <w:vertAlign w:val="superscript"/>
            </w:rPr>
          </w:pPr>
          <w:r>
            <w:rPr>
              <w:b/>
              <w:color w:val="434343"/>
              <w:sz w:val="29"/>
              <w:szCs w:val="29"/>
              <w:vertAlign w:val="superscript"/>
            </w:rPr>
            <w:t xml:space="preserve">Class Period:  </w:t>
          </w:r>
          <w:r>
            <w:rPr>
              <w:rFonts w:ascii="Oswald" w:eastAsia="Oswald" w:hAnsi="Oswald" w:cs="Oswald"/>
              <w:b/>
              <w:color w:val="434343"/>
              <w:sz w:val="17"/>
              <w:szCs w:val="17"/>
              <w:vertAlign w:val="superscript"/>
            </w:rPr>
            <w:t>________________________________________________________________________</w:t>
          </w:r>
          <w:r>
            <w:rPr>
              <w:rFonts w:ascii="Oswald" w:eastAsia="Oswald" w:hAnsi="Oswald" w:cs="Oswald"/>
              <w:sz w:val="17"/>
              <w:szCs w:val="17"/>
              <w:vertAlign w:val="superscript"/>
            </w:rPr>
            <w:t>_</w:t>
          </w:r>
        </w:p>
      </w:tc>
      <w:tc>
        <w:tcPr>
          <w:tcW w:w="679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5F17EACB" w14:textId="77777777" w:rsidR="00B207D2" w:rsidRDefault="00000000">
          <w:pPr>
            <w:widowControl w:val="0"/>
            <w:spacing w:before="400" w:after="0" w:line="120" w:lineRule="auto"/>
            <w:jc w:val="right"/>
            <w:rPr>
              <w:b/>
              <w:color w:val="FFFFFF"/>
              <w:sz w:val="35"/>
              <w:szCs w:val="35"/>
              <w:vertAlign w:val="superscript"/>
            </w:rPr>
          </w:pPr>
          <w:r>
            <w:rPr>
              <w:b/>
              <w:color w:val="FFFFFF"/>
              <w:sz w:val="35"/>
              <w:szCs w:val="35"/>
              <w:vertAlign w:val="superscript"/>
            </w:rPr>
            <w:t>Lesson 1.2 / Lesson 1.6 / Lesson 2.7 / Lesson 11.8</w:t>
          </w:r>
          <w:r>
            <w:rPr>
              <w:noProof/>
            </w:rPr>
            <w:drawing>
              <wp:anchor distT="0" distB="0" distL="0" distR="0" simplePos="0" relativeHeight="251659264" behindDoc="0" locked="0" layoutInCell="1" hidden="0" allowOverlap="1" wp14:anchorId="4007DBB0" wp14:editId="0883C628">
                <wp:simplePos x="0" y="0"/>
                <wp:positionH relativeFrom="column">
                  <wp:posOffset>3638550</wp:posOffset>
                </wp:positionH>
                <wp:positionV relativeFrom="paragraph">
                  <wp:posOffset>123825</wp:posOffset>
                </wp:positionV>
                <wp:extent cx="429948" cy="464344"/>
                <wp:effectExtent l="0" t="0" r="0" b="0"/>
                <wp:wrapSquare wrapText="bothSides" distT="0" distB="0" distL="0" distR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948" cy="46434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33975692" w14:textId="77777777" w:rsidR="00B207D2" w:rsidRDefault="00000000">
          <w:pPr>
            <w:widowControl w:val="0"/>
            <w:spacing w:before="100" w:after="0" w:line="120" w:lineRule="auto"/>
            <w:jc w:val="right"/>
            <w:rPr>
              <w:sz w:val="29"/>
              <w:szCs w:val="29"/>
              <w:vertAlign w:val="superscript"/>
            </w:rPr>
          </w:pPr>
          <w:r>
            <w:rPr>
              <w:b/>
              <w:color w:val="FFFFFF"/>
              <w:sz w:val="29"/>
              <w:szCs w:val="29"/>
              <w:vertAlign w:val="superscript"/>
            </w:rPr>
            <w:t>Fandom, Industry Growth, Segmentation, Fan Engagement, Ethics</w:t>
          </w:r>
        </w:p>
      </w:tc>
    </w:tr>
  </w:tbl>
  <w:p w14:paraId="056239C9" w14:textId="77777777" w:rsidR="00B207D2" w:rsidRDefault="00B207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314"/>
    <w:multiLevelType w:val="multilevel"/>
    <w:tmpl w:val="C2140C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7E55AE1"/>
    <w:multiLevelType w:val="multilevel"/>
    <w:tmpl w:val="779ADF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B7C7744"/>
    <w:multiLevelType w:val="multilevel"/>
    <w:tmpl w:val="86365A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1054642"/>
    <w:multiLevelType w:val="multilevel"/>
    <w:tmpl w:val="29F4C0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5B9382E"/>
    <w:multiLevelType w:val="multilevel"/>
    <w:tmpl w:val="1AD4B0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5D96339"/>
    <w:multiLevelType w:val="multilevel"/>
    <w:tmpl w:val="8C7C00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C9660AB"/>
    <w:multiLevelType w:val="multilevel"/>
    <w:tmpl w:val="9F9EE2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50807848">
    <w:abstractNumId w:val="3"/>
  </w:num>
  <w:num w:numId="2" w16cid:durableId="985596830">
    <w:abstractNumId w:val="6"/>
  </w:num>
  <w:num w:numId="3" w16cid:durableId="57216618">
    <w:abstractNumId w:val="4"/>
  </w:num>
  <w:num w:numId="4" w16cid:durableId="1779519275">
    <w:abstractNumId w:val="5"/>
  </w:num>
  <w:num w:numId="5" w16cid:durableId="702287649">
    <w:abstractNumId w:val="1"/>
  </w:num>
  <w:num w:numId="6" w16cid:durableId="922028627">
    <w:abstractNumId w:val="2"/>
  </w:num>
  <w:num w:numId="7" w16cid:durableId="1472752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7D2"/>
    <w:rsid w:val="00025C8A"/>
    <w:rsid w:val="00216FEB"/>
    <w:rsid w:val="00B2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60A1F2"/>
  <w15:docId w15:val="{8219AE06-177B-9F46-BF5F-691768452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icksand" w:eastAsia="Quicksand" w:hAnsi="Quicksand" w:cs="Quicksand"/>
        <w:color w:val="666666"/>
        <w:sz w:val="21"/>
        <w:szCs w:val="21"/>
        <w:lang w:val="en" w:eastAsia="en-US" w:bidi="ar-SA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100" w:line="192" w:lineRule="auto"/>
      <w:outlineLvl w:val="0"/>
    </w:pPr>
    <w:rPr>
      <w:rFonts w:ascii="Oswald" w:eastAsia="Oswald" w:hAnsi="Oswald" w:cs="Oswald"/>
      <w:color w:val="073763"/>
      <w:sz w:val="34"/>
      <w:szCs w:val="3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line="240" w:lineRule="auto"/>
      <w:ind w:left="-15"/>
      <w:outlineLvl w:val="1"/>
    </w:pPr>
    <w:rPr>
      <w:b/>
      <w:color w:val="3D85C6"/>
      <w:sz w:val="23"/>
      <w:szCs w:val="23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rFonts w:ascii="Oswald" w:eastAsia="Oswald" w:hAnsi="Oswald" w:cs="Oswald"/>
      <w:color w:val="999999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 w:line="240" w:lineRule="auto"/>
      <w:ind w:left="-15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FEB"/>
  </w:style>
  <w:style w:type="paragraph" w:styleId="Footer">
    <w:name w:val="footer"/>
    <w:basedOn w:val="Normal"/>
    <w:link w:val="FooterChar"/>
    <w:uiPriority w:val="99"/>
    <w:unhideWhenUsed/>
    <w:rsid w:val="0021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2022-08-06T22:29:00Z</dcterms:created>
  <dcterms:modified xsi:type="dcterms:W3CDTF">2022-08-06T22:29:00Z</dcterms:modified>
</cp:coreProperties>
</file>