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TRUE/FALSE (5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rtl w:val="0"/>
              </w:rPr>
              <w:t xml:space="preserve">____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Trends impact a business’s ability to generate revenue.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Including people of all ages, abilities, genders, ethnicities, and other demographic groups in advertisements is important to consumers, and businesses and brands are responding accordingly. </w:t>
            </w:r>
          </w:p>
        </w:tc>
      </w:tr>
      <w:tr>
        <w:trPr>
          <w:cantSplit w:val="0"/>
          <w:trHeight w:val="401.982421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Only businesses in certain industries monitor shifts in consumer preferences and behaviors.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      </w:t>
            </w: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Brands using the metaverse to connect with consumers represents an example of nostalgia marketing.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Branded merchandise is a unique marketing strategy that seeks to engage consumers and build brand loyalty. </w:t>
            </w:r>
          </w:p>
        </w:tc>
      </w:tr>
    </w:tbl>
    <w:p w:rsidR="00000000" w:rsidDel="00000000" w:rsidP="00000000" w:rsidRDefault="00000000" w:rsidRPr="00000000" w14:paraId="00000012">
      <w:pPr>
        <w:spacing w:after="200" w:lineRule="auto"/>
        <w:ind w:left="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54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5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160" w:hanging="1620"/>
        <w:rPr/>
      </w:pPr>
      <w:r w:rsidDel="00000000" w:rsidR="00000000" w:rsidRPr="00000000">
        <w:rPr>
          <w:rtl w:val="0"/>
        </w:rPr>
        <w:t xml:space="preserve">_______</w:t>
      </w:r>
      <w:r w:rsidDel="00000000" w:rsidR="00000000" w:rsidRPr="00000000">
        <w:rPr>
          <w:rtl w:val="0"/>
        </w:rPr>
        <w:t xml:space="preserve">1.  </w:t>
        <w:tab/>
        <w:t xml:space="preserve">Shifts in industry trends could include: </w:t>
      </w:r>
    </w:p>
    <w:p w:rsidR="00000000" w:rsidDel="00000000" w:rsidP="00000000" w:rsidRDefault="00000000" w:rsidRPr="00000000" w14:paraId="00000017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Customer buying patterns</w:t>
        <w:tab/>
        <w:tab/>
        <w:t xml:space="preserve">b.</w:t>
        <w:tab/>
        <w:t xml:space="preserve">Effective marketing techniques</w:t>
      </w:r>
    </w:p>
    <w:p w:rsidR="00000000" w:rsidDel="00000000" w:rsidP="00000000" w:rsidRDefault="00000000" w:rsidRPr="00000000" w14:paraId="00000018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New technology</w:t>
        <w:tab/>
        <w:tab/>
        <w:tab/>
        <w:t xml:space="preserve">d.</w:t>
        <w:tab/>
        <w:t xml:space="preserve">All of the above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9">
      <w:pPr>
        <w:ind w:left="2160" w:hanging="2160"/>
        <w:rPr/>
      </w:pPr>
      <w:r w:rsidDel="00000000" w:rsidR="00000000" w:rsidRPr="00000000">
        <w:rPr>
          <w:rtl w:val="0"/>
        </w:rPr>
        <w:t xml:space="preserve">          _______ 2.</w:t>
        <w:tab/>
        <w:t xml:space="preserve">Which of the following is not a current marketing trend?</w:t>
      </w:r>
    </w:p>
    <w:p w:rsidR="00000000" w:rsidDel="00000000" w:rsidP="00000000" w:rsidRDefault="00000000" w:rsidRPr="00000000" w14:paraId="0000001A">
      <w:pPr>
        <w:ind w:left="2880" w:hanging="720"/>
        <w:rPr/>
      </w:pPr>
      <w:r w:rsidDel="00000000" w:rsidR="00000000" w:rsidRPr="00000000">
        <w:rPr>
          <w:rtl w:val="0"/>
        </w:rPr>
        <w:t xml:space="preserve">a.</w:t>
        <w:tab/>
        <w:t xml:space="preserve">Branded merchandise collections</w:t>
        <w:tab/>
        <w:t xml:space="preserve">b.</w:t>
        <w:tab/>
        <w:t xml:space="preserve">Avoiding local media and ad channels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Nostalgia marketing</w:t>
        <w:tab/>
        <w:tab/>
        <w:t xml:space="preserve">d.</w:t>
        <w:tab/>
        <w:t xml:space="preserve">Diversity and Inclusion</w:t>
      </w:r>
    </w:p>
    <w:p w:rsidR="00000000" w:rsidDel="00000000" w:rsidP="00000000" w:rsidRDefault="00000000" w:rsidRPr="00000000" w14:paraId="0000001C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540" w:firstLine="0"/>
        <w:rPr/>
      </w:pPr>
      <w:r w:rsidDel="00000000" w:rsidR="00000000" w:rsidRPr="00000000">
        <w:rPr>
          <w:rtl w:val="0"/>
        </w:rPr>
        <w:t xml:space="preserve">_______ 3.  </w:t>
        <w:tab/>
        <w:t xml:space="preserve">_______________ is when two or more businesses partner to produce a product or service in which both parties </w:t>
        <w:br w:type="textWrapping"/>
        <w:tab/>
        <w:tab/>
        <w:tab/>
        <w:t xml:space="preserve">mutually benefit. </w:t>
        <w:tab/>
        <w:tab/>
        <w:tab/>
      </w:r>
    </w:p>
    <w:p w:rsidR="00000000" w:rsidDel="00000000" w:rsidP="00000000" w:rsidRDefault="00000000" w:rsidRPr="00000000" w14:paraId="0000001E">
      <w:pPr>
        <w:ind w:left="1440" w:firstLine="720"/>
        <w:rPr/>
      </w:pPr>
      <w:r w:rsidDel="00000000" w:rsidR="00000000" w:rsidRPr="00000000">
        <w:rPr>
          <w:rtl w:val="0"/>
        </w:rPr>
        <w:t xml:space="preserve">a.</w:t>
        <w:tab/>
        <w:t xml:space="preserve">Brand rivalry</w:t>
        <w:tab/>
        <w:tab/>
        <w:tab/>
        <w:tab/>
        <w:t xml:space="preserve">b.</w:t>
        <w:tab/>
        <w:t xml:space="preserve">Branded merchandise</w:t>
      </w:r>
    </w:p>
    <w:p w:rsidR="00000000" w:rsidDel="00000000" w:rsidP="00000000" w:rsidRDefault="00000000" w:rsidRPr="00000000" w14:paraId="0000001F">
      <w:pPr>
        <w:ind w:left="1440" w:firstLine="720"/>
        <w:rPr/>
      </w:pPr>
      <w:r w:rsidDel="00000000" w:rsidR="00000000" w:rsidRPr="00000000">
        <w:rPr>
          <w:rtl w:val="0"/>
        </w:rPr>
        <w:t xml:space="preserve">c.</w:t>
        <w:tab/>
        <w:t xml:space="preserve">Brand collaboration</w:t>
        <w:tab/>
        <w:tab/>
        <w:tab/>
        <w:t xml:space="preserve">d.</w:t>
        <w:tab/>
        <w:t xml:space="preserve">Nostalgia marketing</w:t>
      </w:r>
    </w:p>
    <w:p w:rsidR="00000000" w:rsidDel="00000000" w:rsidP="00000000" w:rsidRDefault="00000000" w:rsidRPr="00000000" w14:paraId="00000020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160" w:hanging="1620"/>
        <w:rPr/>
      </w:pPr>
      <w:r w:rsidDel="00000000" w:rsidR="00000000" w:rsidRPr="00000000">
        <w:rPr>
          <w:rtl w:val="0"/>
        </w:rPr>
        <w:t xml:space="preserve">_______ 4.  </w:t>
        <w:tab/>
        <w:t xml:space="preserve">_____________ is when brands go after rival brands as part of an advertising campaign, often played out on social media. </w:t>
      </w:r>
    </w:p>
    <w:p w:rsidR="00000000" w:rsidDel="00000000" w:rsidP="00000000" w:rsidRDefault="00000000" w:rsidRPr="00000000" w14:paraId="00000022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Brand rivalry</w:t>
        <w:tab/>
        <w:tab/>
        <w:tab/>
        <w:tab/>
        <w:t xml:space="preserve">b.</w:t>
        <w:tab/>
        <w:t xml:space="preserve">Brand collaboration</w:t>
      </w:r>
    </w:p>
    <w:p w:rsidR="00000000" w:rsidDel="00000000" w:rsidP="00000000" w:rsidRDefault="00000000" w:rsidRPr="00000000" w14:paraId="00000023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Branded merchandise</w:t>
        <w:tab/>
        <w:tab/>
        <w:tab/>
        <w:t xml:space="preserve">d.</w:t>
        <w:tab/>
        <w:t xml:space="preserve">Brand loyalty</w:t>
      </w:r>
    </w:p>
    <w:p w:rsidR="00000000" w:rsidDel="00000000" w:rsidP="00000000" w:rsidRDefault="00000000" w:rsidRPr="00000000" w14:paraId="00000024">
      <w:pPr>
        <w:ind w:left="2160" w:hanging="16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174" w:hanging="1627"/>
        <w:rPr/>
      </w:pPr>
      <w:r w:rsidDel="00000000" w:rsidR="00000000" w:rsidRPr="00000000">
        <w:rPr>
          <w:rtl w:val="0"/>
        </w:rPr>
        <w:t xml:space="preserve">_______ 5.  </w:t>
        <w:tab/>
        <w:t xml:space="preserve">______________ is a current trend where a business or brand opens a short-term sales space, often launched as a promotional tool to create awareness and build interest for new products.</w:t>
      </w:r>
    </w:p>
    <w:p w:rsidR="00000000" w:rsidDel="00000000" w:rsidP="00000000" w:rsidRDefault="00000000" w:rsidRPr="00000000" w14:paraId="00000026">
      <w:pPr>
        <w:ind w:left="2160" w:hanging="1620"/>
        <w:rPr/>
      </w:pPr>
      <w:r w:rsidDel="00000000" w:rsidR="00000000" w:rsidRPr="00000000">
        <w:rPr>
          <w:rtl w:val="0"/>
        </w:rPr>
        <w:tab/>
        <w:t xml:space="preserve">a.</w:t>
        <w:tab/>
        <w:t xml:space="preserve">Retailing</w:t>
        <w:tab/>
        <w:tab/>
        <w:tab/>
        <w:tab/>
        <w:t xml:space="preserve">b.</w:t>
        <w:tab/>
        <w:t xml:space="preserve">Pop shop</w:t>
      </w:r>
    </w:p>
    <w:p w:rsidR="00000000" w:rsidDel="00000000" w:rsidP="00000000" w:rsidRDefault="00000000" w:rsidRPr="00000000" w14:paraId="00000027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Pop socket</w:t>
        <w:tab/>
        <w:tab/>
        <w:tab/>
        <w:t xml:space="preserve">d.</w:t>
        <w:tab/>
        <w:t xml:space="preserve">Pop-up</w:t>
      </w:r>
    </w:p>
    <w:p w:rsidR="00000000" w:rsidDel="00000000" w:rsidP="00000000" w:rsidRDefault="00000000" w:rsidRPr="00000000" w14:paraId="00000028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2160" w:hanging="16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ind w:left="0" w:firstLine="0"/>
        <w:rPr/>
      </w:pPr>
      <w:r w:rsidDel="00000000" w:rsidR="00000000" w:rsidRPr="00000000">
        <w:rPr>
          <w:rtl w:val="0"/>
        </w:rPr>
        <w:t xml:space="preserve">        SHORT ANSWER (2 questions)</w:t>
      </w:r>
    </w:p>
    <w:p w:rsidR="00000000" w:rsidDel="00000000" w:rsidP="00000000" w:rsidRDefault="00000000" w:rsidRPr="00000000" w14:paraId="00000031">
      <w:pPr>
        <w:ind w:left="540" w:firstLine="0"/>
        <w:rPr/>
      </w:pPr>
      <w:r w:rsidDel="00000000" w:rsidR="00000000" w:rsidRPr="00000000">
        <w:rPr>
          <w:rtl w:val="0"/>
        </w:rPr>
        <w:br w:type="textWrapping"/>
        <w:t xml:space="preserve">1. What is experiential marketing?</w:t>
      </w:r>
    </w:p>
    <w:p w:rsidR="00000000" w:rsidDel="00000000" w:rsidP="00000000" w:rsidRDefault="00000000" w:rsidRPr="00000000" w14:paraId="00000032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ab/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hanging="180"/>
        <w:rPr/>
      </w:pPr>
      <w:r w:rsidDel="00000000" w:rsidR="00000000" w:rsidRPr="00000000">
        <w:rPr>
          <w:rtl w:val="0"/>
        </w:rPr>
        <w:t xml:space="preserve">2. What is seasonality?</w:t>
      </w:r>
    </w:p>
    <w:p w:rsidR="00000000" w:rsidDel="00000000" w:rsidP="00000000" w:rsidRDefault="00000000" w:rsidRPr="00000000" w14:paraId="0000004A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3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Marketing Insights from SCC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5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6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1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7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line="14.39999999999999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tbl>
    <w:tblPr>
      <w:tblStyle w:val="Table2"/>
      <w:tblW w:w="12210.0" w:type="dxa"/>
      <w:jc w:val="left"/>
      <w:tblInd w:w="-360.0" w:type="dxa"/>
      <w:tblLayout w:type="fixed"/>
      <w:tblLook w:val="0600"/>
    </w:tblPr>
    <w:tblGrid>
      <w:gridCol w:w="2010"/>
      <w:gridCol w:w="4125"/>
      <w:gridCol w:w="255"/>
      <w:gridCol w:w="1950"/>
      <w:gridCol w:w="3870"/>
      <w:tblGridChange w:id="0">
        <w:tblGrid>
          <w:gridCol w:w="2010"/>
          <w:gridCol w:w="4125"/>
          <w:gridCol w:w="255"/>
          <w:gridCol w:w="195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51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2">
          <w:pPr>
            <w:ind w:right="-522"/>
            <w:rPr>
              <w:b w:val="1"/>
              <w:color w:val="1155cc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M9L1 QUIZ</w:t>
          </w: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 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1155cc"/>
              <w:sz w:val="36"/>
              <w:szCs w:val="36"/>
              <w:rtl w:val="0"/>
            </w:rPr>
            <w:t xml:space="preserve">MARKETING TRENDS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0j0zll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4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fob9te" w:id="2"/>
          <w:bookmarkEnd w:id="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CLASS PERIOD: </w:t>
          </w:r>
        </w:p>
        <w:p w:rsidR="00000000" w:rsidDel="00000000" w:rsidP="00000000" w:rsidRDefault="00000000" w:rsidRPr="00000000" w14:paraId="0000005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4d34og8" w:id="3"/>
          <w:bookmarkEnd w:id="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7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9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heading=h.tyjcwt" w:id="4"/>
          <w:bookmarkEnd w:id="4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A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3dy6vkm" w:id="5"/>
          <w:bookmarkEnd w:id="5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MODULE 9, LESSON 1:  MARKETING TRENDS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D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heading=h.1t3h5sf" w:id="6"/>
          <w:bookmarkEnd w:id="6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FE3805"/>
    <w:pPr>
      <w:ind w:left="720"/>
      <w:contextualSpacing w:val="1"/>
    </w:p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lZqLJ1O9tA/XwOGvF8pVmidg3A==">AMUW2mVguc5f+RUK7O09PxvXlEZVpvH/FptJsAsnvaML9UXnpMNlbFaurR7ZF4exv69NOgcj4xq4fhpaGEQJnFEFB8RbWMlSXh0cHGOitXYvARAdI+MIPOH8oPmrJ88LCs79ihBxraH9elyJL3DH2rmHpC2BXsxvqtHuuraW2BGWrQtEvOOGujLeJv/CL7XtdBmyrS1T3QR3EJ9UsSvQRFa4C0mkbUvmVg==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2022-07-31T14:33:00Z</dcterms:created>
</cp:coreProperties>
</file>